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62" w:rsidRPr="008A6689" w:rsidRDefault="001C0900">
      <w:pPr>
        <w:shd w:val="clear" w:color="auto" w:fill="FFFFFF"/>
        <w:spacing w:line="360" w:lineRule="auto"/>
        <w:jc w:val="center"/>
        <w:rPr>
          <w:rFonts w:ascii="Garamond" w:eastAsia="Times" w:hAnsi="Garamond" w:cs="Times"/>
          <w:b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b/>
          <w:color w:val="434343"/>
          <w:sz w:val="26"/>
          <w:szCs w:val="26"/>
        </w:rPr>
        <w:t>Comunicato della Congregazione per le Chiese Orientali</w:t>
      </w:r>
    </w:p>
    <w:p w:rsidR="00435B62" w:rsidRPr="008A6689" w:rsidRDefault="001C0900">
      <w:pPr>
        <w:shd w:val="clear" w:color="auto" w:fill="FFFFFF"/>
        <w:spacing w:line="360" w:lineRule="auto"/>
        <w:jc w:val="center"/>
        <w:rPr>
          <w:rFonts w:ascii="Garamond" w:eastAsia="Times" w:hAnsi="Garamond" w:cs="Times"/>
          <w:b/>
          <w:color w:val="434343"/>
          <w:sz w:val="26"/>
          <w:szCs w:val="26"/>
        </w:rPr>
      </w:pPr>
      <w:proofErr w:type="gramStart"/>
      <w:r w:rsidRPr="008A6689">
        <w:rPr>
          <w:rFonts w:ascii="Garamond" w:eastAsia="Times" w:hAnsi="Garamond" w:cs="Times"/>
          <w:b/>
          <w:color w:val="434343"/>
          <w:sz w:val="26"/>
          <w:szCs w:val="26"/>
        </w:rPr>
        <w:t>I giorno</w:t>
      </w:r>
      <w:proofErr w:type="gramEnd"/>
      <w:r w:rsidRPr="008A6689">
        <w:rPr>
          <w:rFonts w:ascii="Garamond" w:eastAsia="Times" w:hAnsi="Garamond" w:cs="Times"/>
          <w:b/>
          <w:color w:val="434343"/>
          <w:sz w:val="26"/>
          <w:szCs w:val="26"/>
        </w:rPr>
        <w:t xml:space="preserve"> della Visita del Cardinale </w:t>
      </w:r>
      <w:proofErr w:type="spellStart"/>
      <w:r w:rsidRPr="008A6689">
        <w:rPr>
          <w:rFonts w:ascii="Garamond" w:eastAsia="Times" w:hAnsi="Garamond" w:cs="Times"/>
          <w:b/>
          <w:color w:val="434343"/>
          <w:sz w:val="26"/>
          <w:szCs w:val="26"/>
        </w:rPr>
        <w:t>Sandri</w:t>
      </w:r>
      <w:proofErr w:type="spellEnd"/>
      <w:r w:rsidRPr="008A6689">
        <w:rPr>
          <w:rFonts w:ascii="Garamond" w:eastAsia="Times" w:hAnsi="Garamond" w:cs="Times"/>
          <w:b/>
          <w:color w:val="434343"/>
          <w:sz w:val="26"/>
          <w:szCs w:val="26"/>
        </w:rPr>
        <w:t xml:space="preserve"> in Bulgaria </w:t>
      </w:r>
    </w:p>
    <w:p w:rsidR="00435B62" w:rsidRPr="008A6689" w:rsidRDefault="001C0900">
      <w:pPr>
        <w:shd w:val="clear" w:color="auto" w:fill="FFFFFF"/>
        <w:spacing w:line="360" w:lineRule="auto"/>
        <w:jc w:val="center"/>
        <w:rPr>
          <w:rFonts w:ascii="Garamond" w:eastAsia="Times" w:hAnsi="Garamond" w:cs="Times"/>
          <w:b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b/>
          <w:color w:val="434343"/>
          <w:sz w:val="26"/>
          <w:szCs w:val="26"/>
        </w:rPr>
        <w:t>6-7 dicembre 2019</w:t>
      </w:r>
    </w:p>
    <w:p w:rsidR="00435B62" w:rsidRPr="008A6689" w:rsidRDefault="00435B62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La sera di venerdì 6 dicembre il Cardinale Leonardo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Sandri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, Prefetto della Congregazione per le Chiese Orientali, è giunto all'aeroporto di Sofia con volo da Roma, ed è stato accolto dall'Ambasciatore di Bulgaria presso la Santa Sede, S.E. il Sig.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Bogdan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Patashev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, dal Consigliere della Nunziatura a Sofia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Paul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Butnaru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>, e da un Rappresentante Governativo, con i quali ha poi proseguito presso la Struttura "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Oborishte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5" che l'allora Delegato Apostolico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Angelo Giuseppe Roncalli volle edificare e nella cui cappella celebrava l'Eucarestia. In essa erano radunati diversi ospiti, su invito del Nunzio Apostolico a Sofia S.E.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Anselmo Guido Pecorari, che ha accolto sulla porta il Cardinale insieme a S.E.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Christo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Proykov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, Presidente della Conferenza Episcopale Bulgara e al Vescovo latino di Sofia-Plovdiv: Sua Maestà Simeone di Bulgaria con la Consorte, gli Ambasciatori di Italia, Argentina, Belgio e diversi altri Paesi, il Signor Kristian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Mikov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in rappresentanza del Ministro degli Esteri, </w:t>
      </w:r>
      <w:bookmarkStart w:id="0" w:name="_GoBack"/>
      <w:bookmarkEnd w:id="0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il Diacono Ivan, Delegati dal Patriarca Ortodosso di Bulgaria, l'Archimandrita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Vasiliy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>, rappresentante del Metropolita Ortodosso di Sofia, il Rappresentante del Gran Muftì di Sofia, e diverse altre Personalità.</w:t>
      </w: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Grazie all'aiuto di alcuni bambini, del coro che si era già esibito dinanzi a Papa Francesco durante il Viaggio Apostolico dello scorso maggio, di altri cantori e lettori, è stato acceso l'albero di Natale e recata la Statua del Bambinello di Betlemme dinanzi all'altare della Cappella; si è letto il Vangelo della Nascita di Gesù e la preghiera attribuita a San Francesco d'Assisi "Signore, fa' di me uno strumento della tua pace", e il Cardinale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Sandri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ha rivolto in inglese un saluto e un messaggio augurale (allegato), prima di invitare tutti a pregare in silenzio e invocare la benedizione del Signore e la sua pace sul Paese e sul mondo intero.</w:t>
      </w: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Pecorari ha inoltre ricordato che per il Cardinale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Sandri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si è trattata della sesta visita in Bulgaria, a partire dall'anno 2002, per organizzare e accompagnare San Giovanni Paolo II nel Viaggio Apostolico, una nell'estate del 2017, una per recarsi in Macedonia nell'autunno del 2018, e una con il Santo Padre Francesco nel maggio del 2019.</w:t>
      </w: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color w:val="434343"/>
          <w:sz w:val="26"/>
          <w:szCs w:val="26"/>
        </w:rPr>
        <w:lastRenderedPageBreak/>
        <w:t xml:space="preserve">Nella mattina di sabato 7 dicembre, festa di Sant'Ambrogio, Vescovo di Milano, la Delegazione si è trasferita presso la sede della nuova Eparchia e alla Cattedrale dell'Assunzione della Madre di Dio, ove sono stati accolti dal Vescovo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Proykov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e da una famiglia in abito tradizionale.</w:t>
      </w: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Una volta giunti il Presidente della Repubblica di Bulgaria, il Presidente del Parlamento e il Sindaco di Sofia, che hanno voluto onorare l'evento con la loro importante presenza, ha avuto inizio il Rito dell'Intronizzazione del nuovo Vescovo: una volta giunta la processione dinanzi all'iconostasi, il Cardinale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Sandri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insieme al Nunzio Apostolico hanno preso posto alla sede loro assegnata, mentre il Vescovo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Proykov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è rimasto dinanzi alla Porta Regale. </w:t>
      </w:r>
      <w:proofErr w:type="gramStart"/>
      <w:r w:rsidRPr="008A6689">
        <w:rPr>
          <w:rFonts w:ascii="Garamond" w:eastAsia="Times" w:hAnsi="Garamond" w:cs="Times"/>
          <w:color w:val="434343"/>
          <w:sz w:val="26"/>
          <w:szCs w:val="26"/>
        </w:rPr>
        <w:t>E'</w:t>
      </w:r>
      <w:proofErr w:type="gram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stata data lettura della Bolla di creazione dell'Eparchia di San Giovanni XXIII di Sofia per i fedeli cattolici di rito bizantino slavo - elevando il precedente Esarcato Apostolico, e quindi quella di nomina di S.E.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Christo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Proykov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come primo Vescovo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Eparchiale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Il Cardinale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Sandri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ha quindi accompagnato il Presule al Trono, e lo ha insediato consegnandogli il bastone Pastorale.</w:t>
      </w: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Ha quindi avuto inizio la Solenne Divina Liturgia, durante la quale il Cardinale ha tenuto l'omelia, al termine della quale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Proykov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ha acceso una lampada dinanzi alla finestra della Cattedrale dedicata al Santo Patrono dell'Eparchia e presso il Reliquiario che ne custodisce un frammento </w:t>
      </w:r>
      <w:r w:rsidRPr="008A6689">
        <w:rPr>
          <w:rFonts w:ascii="Garamond" w:eastAsia="Times" w:hAnsi="Garamond" w:cs="Times"/>
          <w:i/>
          <w:color w:val="434343"/>
          <w:sz w:val="26"/>
          <w:szCs w:val="26"/>
        </w:rPr>
        <w:t xml:space="preserve">ex </w:t>
      </w:r>
      <w:proofErr w:type="spellStart"/>
      <w:r w:rsidRPr="008A6689">
        <w:rPr>
          <w:rFonts w:ascii="Garamond" w:eastAsia="Times" w:hAnsi="Garamond" w:cs="Times"/>
          <w:i/>
          <w:color w:val="434343"/>
          <w:sz w:val="26"/>
          <w:szCs w:val="26"/>
        </w:rPr>
        <w:t>corpore</w:t>
      </w:r>
      <w:proofErr w:type="spellEnd"/>
      <w:r w:rsidRPr="008A6689">
        <w:rPr>
          <w:rFonts w:ascii="Garamond" w:eastAsia="Times" w:hAnsi="Garamond" w:cs="Times"/>
          <w:i/>
          <w:color w:val="434343"/>
          <w:sz w:val="26"/>
          <w:szCs w:val="26"/>
        </w:rPr>
        <w:t xml:space="preserve">, </w:t>
      </w:r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ricordando la frase del Santo citata poco prima dal Cardinale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Sandri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Hanno concelebrato diversi Arcivescovi e Vescovi latini ed orientali provenienti da diversi Paesi: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Hocevar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di Belgrado (Serbia),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Chrihalmeanu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di Cluj 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Bizau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di Bucarest dei Romeni (Romania),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Stojanov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di Macedonia,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Salachas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dalla Grecia,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Sasik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dall'Eparchia di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Mukachevo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in Ucraina, l'Archimandrita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Gajiek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dalla Bielorussia, e diversi sacerdoti e religiosi, tra i quali un Officiale del Pontificio Consiglio per la Promozione dell'Unità dei Cristiani... Il Patriarca Ortodosso è stato rappresentato dal Diacono Ivan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Ivanov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Al termine del Rito, prima della Benedizione impartita a nome del Santo Padre dal Cardinale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Sandri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,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Mons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.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Proykov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ha indirizzato un saluto ai presenti, ripercorrendo alcune tappe del legame della Bulgaria con San Giovanni XXIII "il Papa bulgaro", come era stato definito e inserendo la celebrazione anche nella memoria del santo Vescovo Ambrogio di Milano, la cui ricchezza di magistero, disciplina, rapporti con l'Autorità Imperiale e dimensione liturgica propria è stata lodata come fonte di ispirazione anche per l'oggi dello stessa nuova Eparchia e della Chiesa Universale.</w:t>
      </w:r>
    </w:p>
    <w:p w:rsidR="00435B62" w:rsidRPr="008A6689" w:rsidRDefault="00435B62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color w:val="434343"/>
          <w:sz w:val="26"/>
          <w:szCs w:val="26"/>
        </w:rPr>
        <w:lastRenderedPageBreak/>
        <w:t xml:space="preserve">Dopo il momento conviviale, nel pomeriggio, il Cardinale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Sandri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 ha scoperto e benedetto una lapide commemorativa sulla parete esterna della Nunziatura Apostolica, che commemora i Tre Pontefici che vi hanno soggiornato: l'allora Delegato Apostolico poi Papa San Giovanni XXIII, San Giovanni Paolo II nel corso del Viaggio Apostolico del 2002 e Papa Francesco in quello di quest'anno 2019.</w:t>
      </w:r>
    </w:p>
    <w:p w:rsidR="00435B62" w:rsidRPr="008A6689" w:rsidRDefault="00435B62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In serata, la visita alla Casa delle Missionarie della Carità a Sofia e al Monastero delle Suore </w:t>
      </w:r>
      <w:proofErr w:type="spellStart"/>
      <w:r w:rsidRPr="008A6689">
        <w:rPr>
          <w:rFonts w:ascii="Garamond" w:eastAsia="Times" w:hAnsi="Garamond" w:cs="Times"/>
          <w:color w:val="434343"/>
          <w:sz w:val="26"/>
          <w:szCs w:val="26"/>
        </w:rPr>
        <w:t>Eucarestine</w:t>
      </w:r>
      <w:proofErr w:type="spellEnd"/>
      <w:r w:rsidRPr="008A6689">
        <w:rPr>
          <w:rFonts w:ascii="Garamond" w:eastAsia="Times" w:hAnsi="Garamond" w:cs="Times"/>
          <w:color w:val="434343"/>
          <w:sz w:val="26"/>
          <w:szCs w:val="26"/>
        </w:rPr>
        <w:t>, prima di un incontro con l'Ambasciatore di Argentina.</w:t>
      </w:r>
    </w:p>
    <w:p w:rsidR="00435B62" w:rsidRPr="008A6689" w:rsidRDefault="00435B62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</w:p>
    <w:p w:rsidR="00435B62" w:rsidRPr="008A6689" w:rsidRDefault="001C0900">
      <w:pPr>
        <w:shd w:val="clear" w:color="auto" w:fill="FFFFFF"/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  <w:u w:val="single"/>
        </w:rPr>
      </w:pPr>
      <w:r w:rsidRPr="008A6689">
        <w:rPr>
          <w:rFonts w:ascii="Garamond" w:eastAsia="Times" w:hAnsi="Garamond" w:cs="Times"/>
          <w:color w:val="434343"/>
          <w:sz w:val="26"/>
          <w:szCs w:val="26"/>
        </w:rPr>
        <w:t xml:space="preserve">Link alle foto: </w:t>
      </w:r>
      <w:hyperlink r:id="rId6">
        <w:r w:rsidRPr="008A6689">
          <w:rPr>
            <w:rFonts w:ascii="Garamond" w:eastAsia="Times" w:hAnsi="Garamond" w:cs="Times"/>
            <w:color w:val="434343"/>
            <w:sz w:val="26"/>
            <w:szCs w:val="26"/>
            <w:u w:val="single"/>
          </w:rPr>
          <w:t>https://photos.app.goo.gl/oksGJdfVNuCHaLWf8</w:t>
        </w:r>
      </w:hyperlink>
    </w:p>
    <w:p w:rsidR="00435B62" w:rsidRPr="008A6689" w:rsidRDefault="0043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Times" w:hAnsi="Garamond" w:cs="Times"/>
          <w:color w:val="434343"/>
          <w:sz w:val="26"/>
          <w:szCs w:val="26"/>
        </w:rPr>
      </w:pPr>
    </w:p>
    <w:sectPr w:rsidR="00435B62" w:rsidRPr="008A668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5E" w:rsidRDefault="00EC255E">
      <w:r>
        <w:separator/>
      </w:r>
    </w:p>
  </w:endnote>
  <w:endnote w:type="continuationSeparator" w:id="0">
    <w:p w:rsidR="00EC255E" w:rsidRDefault="00EC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B Garamond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62" w:rsidRPr="008A6689" w:rsidRDefault="001C09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12"/>
      </w:tabs>
      <w:rPr>
        <w:rFonts w:ascii="Garamond" w:hAnsi="Garamond"/>
        <w:color w:val="434343"/>
      </w:rPr>
    </w:pPr>
    <w:r w:rsidRPr="008A6689">
      <w:rPr>
        <w:rFonts w:ascii="Garamond" w:eastAsia="Helvetica Neue" w:hAnsi="Garamond" w:cs="Helvetica Neue"/>
        <w:color w:val="000000"/>
      </w:rPr>
      <w:tab/>
    </w:r>
    <w:r w:rsidRPr="008A6689">
      <w:rPr>
        <w:rFonts w:ascii="Garamond" w:hAnsi="Garamond"/>
        <w:color w:val="434343"/>
      </w:rPr>
      <w:fldChar w:fldCharType="begin"/>
    </w:r>
    <w:r w:rsidRPr="008A6689">
      <w:rPr>
        <w:rFonts w:ascii="Garamond" w:hAnsi="Garamond"/>
        <w:color w:val="434343"/>
      </w:rPr>
      <w:instrText>PAGE</w:instrText>
    </w:r>
    <w:r w:rsidRPr="008A6689">
      <w:rPr>
        <w:rFonts w:ascii="Garamond" w:hAnsi="Garamond"/>
        <w:color w:val="434343"/>
      </w:rPr>
      <w:fldChar w:fldCharType="separate"/>
    </w:r>
    <w:r w:rsidR="000459C9" w:rsidRPr="008A6689">
      <w:rPr>
        <w:rFonts w:ascii="Garamond" w:hAnsi="Garamond"/>
        <w:noProof/>
        <w:color w:val="434343"/>
      </w:rPr>
      <w:t>1</w:t>
    </w:r>
    <w:r w:rsidRPr="008A6689">
      <w:rPr>
        <w:rFonts w:ascii="Garamond" w:hAnsi="Garamond"/>
        <w:color w:val="434343"/>
      </w:rPr>
      <w:fldChar w:fldCharType="end"/>
    </w:r>
  </w:p>
  <w:p w:rsidR="00435B62" w:rsidRPr="008A6689" w:rsidRDefault="001C0900">
    <w:pPr>
      <w:spacing w:line="276" w:lineRule="auto"/>
      <w:jc w:val="center"/>
      <w:rPr>
        <w:rFonts w:ascii="Garamond" w:eastAsia="EB Garamond" w:hAnsi="Garamond" w:cs="EB Garamond"/>
        <w:color w:val="666666"/>
        <w:sz w:val="22"/>
        <w:szCs w:val="22"/>
      </w:rPr>
    </w:pPr>
    <w:r w:rsidRPr="008A6689">
      <w:rPr>
        <w:rFonts w:ascii="Garamond" w:eastAsia="EB Garamond" w:hAnsi="Garamond" w:cs="EB Garamond"/>
        <w:color w:val="666666"/>
        <w:sz w:val="22"/>
        <w:szCs w:val="22"/>
      </w:rPr>
      <w:t xml:space="preserve">CONGREGAZIONE PER LE CHIESE ORIENTALI </w:t>
    </w:r>
  </w:p>
  <w:p w:rsidR="00435B62" w:rsidRPr="008A6689" w:rsidRDefault="001C0900">
    <w:pPr>
      <w:spacing w:line="276" w:lineRule="auto"/>
      <w:jc w:val="center"/>
      <w:rPr>
        <w:rFonts w:ascii="Garamond" w:eastAsia="EB Garamond" w:hAnsi="Garamond" w:cs="EB Garamond"/>
        <w:color w:val="666666"/>
        <w:sz w:val="22"/>
        <w:szCs w:val="22"/>
      </w:rPr>
    </w:pPr>
    <w:r w:rsidRPr="008A6689">
      <w:rPr>
        <w:rFonts w:ascii="Garamond" w:eastAsia="EB Garamond" w:hAnsi="Garamond" w:cs="EB Garamond"/>
        <w:color w:val="666666"/>
        <w:sz w:val="22"/>
        <w:szCs w:val="22"/>
      </w:rPr>
      <w:t xml:space="preserve">Via della Conciliazione, 34 | Città del Vaticano - tel. +39 06.698.84281 | fax +39 06.698.84300 </w:t>
    </w:r>
  </w:p>
  <w:p w:rsidR="00435B62" w:rsidRPr="008A6689" w:rsidRDefault="001C0900">
    <w:pPr>
      <w:spacing w:line="276" w:lineRule="auto"/>
      <w:jc w:val="center"/>
      <w:rPr>
        <w:rFonts w:ascii="Garamond" w:eastAsia="Helvetica Neue" w:hAnsi="Garamond" w:cs="Helvetica Neue"/>
      </w:rPr>
    </w:pPr>
    <w:r w:rsidRPr="008A6689">
      <w:rPr>
        <w:rFonts w:ascii="Garamond" w:eastAsia="EB Garamond" w:hAnsi="Garamond" w:cs="EB Garamond"/>
        <w:color w:val="666666"/>
        <w:sz w:val="22"/>
        <w:szCs w:val="22"/>
      </w:rPr>
      <w:t>www.orientchurch.va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5E" w:rsidRDefault="00EC255E">
      <w:r>
        <w:separator/>
      </w:r>
    </w:p>
  </w:footnote>
  <w:footnote w:type="continuationSeparator" w:id="0">
    <w:p w:rsidR="00EC255E" w:rsidRDefault="00EC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62" w:rsidRDefault="008A6689">
    <w:pPr>
      <w:spacing w:line="276" w:lineRule="auto"/>
      <w:jc w:val="center"/>
      <w:rPr>
        <w:rFonts w:ascii="Helvetica Neue" w:eastAsia="Helvetica Neue" w:hAnsi="Helvetica Neue" w:cs="Helvetica Neue"/>
        <w:color w:val="000000"/>
      </w:rPr>
    </w:pPr>
    <w:r>
      <w:rPr>
        <w:noProof/>
      </w:rPr>
      <w:drawing>
        <wp:inline distT="114300" distB="114300" distL="114300" distR="114300" wp14:anchorId="2C6DE920" wp14:editId="0F953257">
          <wp:extent cx="604838" cy="6048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838" cy="60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62"/>
    <w:rsid w:val="000459C9"/>
    <w:rsid w:val="001C0900"/>
    <w:rsid w:val="00435B62"/>
    <w:rsid w:val="005F1B71"/>
    <w:rsid w:val="008A6689"/>
    <w:rsid w:val="00E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AF9CB"/>
  <w15:docId w15:val="{70CEC352-49E6-F147-809B-EB88030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45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9C9"/>
  </w:style>
  <w:style w:type="paragraph" w:styleId="Pidipagina">
    <w:name w:val="footer"/>
    <w:basedOn w:val="Normale"/>
    <w:link w:val="PidipaginaCarattere"/>
    <w:uiPriority w:val="99"/>
    <w:unhideWhenUsed/>
    <w:rsid w:val="000459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otos.app.goo.gl/oksGJdfVNuCHaLWf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4814</Characters>
  <Application>Microsoft Office Word</Application>
  <DocSecurity>0</DocSecurity>
  <Lines>65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 AL BDEIWI</dc:creator>
  <cp:keywords/>
  <dc:description/>
  <cp:lastModifiedBy>RAJI AL BDEIWI</cp:lastModifiedBy>
  <cp:revision>3</cp:revision>
  <dcterms:created xsi:type="dcterms:W3CDTF">2019-12-07T16:53:00Z</dcterms:created>
  <dcterms:modified xsi:type="dcterms:W3CDTF">2019-12-07T17:19:00Z</dcterms:modified>
  <cp:category/>
</cp:coreProperties>
</file>